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A8DA" w14:textId="220A319C" w:rsidR="00812DF5" w:rsidRPr="0087784D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8"/>
          <w:szCs w:val="24"/>
        </w:rPr>
      </w:pPr>
      <w:r w:rsidRPr="0087784D">
        <w:rPr>
          <w:rFonts w:ascii="Calibri Light" w:hAnsi="Calibri Light"/>
          <w:b/>
          <w:sz w:val="28"/>
          <w:szCs w:val="24"/>
        </w:rPr>
        <w:t>Formularz konsultacyjny</w:t>
      </w:r>
      <w:r w:rsidR="00812DF5" w:rsidRPr="0087784D">
        <w:rPr>
          <w:rFonts w:ascii="Calibri Light" w:hAnsi="Calibri Light"/>
          <w:sz w:val="22"/>
        </w:rPr>
        <w:t xml:space="preserve"> </w:t>
      </w:r>
    </w:p>
    <w:p w14:paraId="0F997FE3" w14:textId="7E859ECA" w:rsidR="0087784D" w:rsidRPr="0087784D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pacing w:val="-1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projektu Uchwały Rady Miejskiej </w:t>
      </w:r>
      <w:r w:rsidR="0033088D">
        <w:rPr>
          <w:rFonts w:ascii="Calibri Light" w:hAnsi="Calibri Light" w:cs="Calibri Light"/>
          <w:spacing w:val="-1"/>
          <w:sz w:val="22"/>
          <w:szCs w:val="22"/>
        </w:rPr>
        <w:t xml:space="preserve">w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Rykach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 w sprawie wyznaczenia obszaru zdegradowanego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i obszaru rewitalizacji Gminy Ryki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6AB37BBB" w14:textId="277FBB4D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mieszkańców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g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miny uwag, opinii oraz propozycji dotyczących wyznaczenia obszaru zdegradowanego i obszaru rewitalizacji </w:t>
      </w:r>
      <w:r w:rsidR="0033088D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Ryki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7E66D194" w14:textId="67D98F61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r w:rsidR="004E1B9A" w:rsidRPr="004E1B9A">
        <w:rPr>
          <w:rFonts w:ascii="Calibri Light" w:hAnsi="Calibri Light" w:cs="Calibri Light"/>
          <w:spacing w:val="-2"/>
          <w:szCs w:val="22"/>
        </w:rPr>
        <w:t>ryki@ryki.pl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983186C" w14:textId="489894CB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2) drogą korespondencyjną na adres: Urząd </w:t>
      </w:r>
      <w:r w:rsidR="004B71A5">
        <w:rPr>
          <w:rFonts w:ascii="Calibri Light" w:hAnsi="Calibri Light" w:cs="Calibri Light"/>
          <w:spacing w:val="-2"/>
          <w:szCs w:val="22"/>
        </w:rPr>
        <w:t>Miejski w Rykach, ul. Karola Wojtyły 29</w:t>
      </w:r>
      <w:r w:rsidRPr="0033088D">
        <w:rPr>
          <w:rFonts w:ascii="Calibri Light" w:hAnsi="Calibri Light" w:cs="Calibri Light"/>
          <w:spacing w:val="-2"/>
          <w:szCs w:val="22"/>
        </w:rPr>
        <w:t xml:space="preserve">, </w:t>
      </w:r>
      <w:r w:rsidR="004B71A5">
        <w:rPr>
          <w:rFonts w:ascii="Calibri Light" w:hAnsi="Calibri Light" w:cs="Calibri Light"/>
          <w:spacing w:val="-2"/>
          <w:szCs w:val="22"/>
        </w:rPr>
        <w:t>05-500 Ryki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54CB23D" w14:textId="4066978C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3) osobiście do Urzędu </w:t>
      </w:r>
      <w:r w:rsidR="004B71A5">
        <w:rPr>
          <w:rFonts w:ascii="Calibri Light" w:hAnsi="Calibri Light" w:cs="Calibri Light"/>
          <w:spacing w:val="-2"/>
          <w:szCs w:val="22"/>
        </w:rPr>
        <w:t>Miejskiego w Rykach, ul. Karola Wojtyły 29</w:t>
      </w:r>
      <w:r w:rsidR="004B71A5" w:rsidRPr="0033088D">
        <w:rPr>
          <w:rFonts w:ascii="Calibri Light" w:hAnsi="Calibri Light" w:cs="Calibri Light"/>
          <w:spacing w:val="-2"/>
          <w:szCs w:val="22"/>
        </w:rPr>
        <w:t xml:space="preserve">, </w:t>
      </w:r>
      <w:r w:rsidR="004B71A5">
        <w:rPr>
          <w:rFonts w:ascii="Calibri Light" w:hAnsi="Calibri Light" w:cs="Calibri Light"/>
          <w:spacing w:val="-2"/>
          <w:szCs w:val="22"/>
        </w:rPr>
        <w:t xml:space="preserve">05-500 Ryki </w:t>
      </w:r>
      <w:r w:rsidRPr="0033088D">
        <w:rPr>
          <w:rFonts w:ascii="Calibri Light" w:hAnsi="Calibri Light" w:cs="Calibri Light"/>
          <w:spacing w:val="-2"/>
          <w:szCs w:val="22"/>
        </w:rPr>
        <w:t xml:space="preserve">w godzinach pracy Urzędu, </w:t>
      </w:r>
    </w:p>
    <w:p w14:paraId="44446633" w14:textId="26BF73F4" w:rsidR="004B71A5" w:rsidRDefault="0033088D" w:rsidP="004B71A5">
      <w:pPr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5) za pośrednictwem elektronicznej wersji formularza </w:t>
      </w:r>
      <w:hyperlink r:id="rId7" w:history="1">
        <w:r w:rsidR="004B71A5" w:rsidRPr="00B15639">
          <w:rPr>
            <w:rStyle w:val="Hipercze"/>
            <w:rFonts w:ascii="Calibri Light" w:hAnsi="Calibri Light" w:cs="Calibri Light"/>
            <w:spacing w:val="-2"/>
            <w:szCs w:val="22"/>
          </w:rPr>
          <w:t>https://ankieta.deltapartner.org.pl/ryki_formularz_uwag_or_i_oz</w:t>
        </w:r>
      </w:hyperlink>
      <w:r w:rsidR="004B71A5">
        <w:rPr>
          <w:rFonts w:ascii="Calibri Light" w:hAnsi="Calibri Light" w:cs="Calibri Light"/>
          <w:spacing w:val="-2"/>
          <w:szCs w:val="22"/>
        </w:rPr>
        <w:t xml:space="preserve"> </w:t>
      </w:r>
    </w:p>
    <w:p w14:paraId="1CB4BB9B" w14:textId="6265FD67" w:rsidR="007B215A" w:rsidRPr="0033088D" w:rsidRDefault="00B66101" w:rsidP="004B71A5">
      <w:pPr>
        <w:rPr>
          <w:rFonts w:ascii="Calibri Light" w:hAnsi="Calibri Light"/>
          <w:szCs w:val="22"/>
        </w:rPr>
      </w:pPr>
      <w:r w:rsidRPr="0033088D">
        <w:rPr>
          <w:rFonts w:ascii="Calibri Light" w:hAnsi="Calibri Light"/>
          <w:szCs w:val="22"/>
        </w:rPr>
        <w:t>w</w:t>
      </w:r>
      <w:r w:rsidR="00812DF5" w:rsidRPr="0033088D">
        <w:rPr>
          <w:rFonts w:ascii="Calibri Light" w:hAnsi="Calibri Light"/>
          <w:szCs w:val="22"/>
        </w:rPr>
        <w:t xml:space="preserve"> </w:t>
      </w:r>
      <w:r w:rsidR="007B215A" w:rsidRPr="0033088D">
        <w:rPr>
          <w:rFonts w:ascii="Calibri Light" w:hAnsi="Calibri Light"/>
          <w:szCs w:val="22"/>
        </w:rPr>
        <w:t>terminie do</w:t>
      </w:r>
      <w:r w:rsidR="00812DF5" w:rsidRPr="0033088D">
        <w:rPr>
          <w:rFonts w:ascii="Calibri Light" w:hAnsi="Calibri Light"/>
          <w:szCs w:val="22"/>
        </w:rPr>
        <w:t> </w:t>
      </w:r>
      <w:r w:rsidR="004E1B9A">
        <w:rPr>
          <w:rFonts w:ascii="Calibri Light" w:hAnsi="Calibri Light"/>
          <w:szCs w:val="22"/>
        </w:rPr>
        <w:t>21.11.</w:t>
      </w:r>
      <w:r w:rsidR="009E2D2A" w:rsidRPr="0033088D">
        <w:rPr>
          <w:rFonts w:ascii="Calibri Light" w:hAnsi="Calibri Light"/>
          <w:szCs w:val="22"/>
        </w:rPr>
        <w:t>2022</w:t>
      </w:r>
      <w:r w:rsidR="007B215A" w:rsidRPr="0033088D">
        <w:rPr>
          <w:rFonts w:ascii="Calibri Light" w:hAnsi="Calibri Light"/>
          <w:szCs w:val="22"/>
        </w:rPr>
        <w:t xml:space="preserve"> roku.</w:t>
      </w:r>
    </w:p>
    <w:p w14:paraId="30D62B61" w14:textId="77777777" w:rsidR="0033088D" w:rsidRPr="0033088D" w:rsidRDefault="0033088D" w:rsidP="0033088D">
      <w:pPr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812DF5" w14:paraId="1477476C" w14:textId="77777777" w:rsidTr="0033088D">
        <w:trPr>
          <w:trHeight w:hRule="exact" w:val="40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EEFE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7445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0066BFA3" w14:textId="77777777" w:rsidTr="0033088D">
        <w:trPr>
          <w:trHeight w:hRule="exact" w:val="41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13B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0AB6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252AB3E0" w14:textId="77777777" w:rsidTr="0033088D">
        <w:trPr>
          <w:trHeight w:hRule="exact" w:val="423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8EF8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C9C09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59134CA5" w14:textId="57D63AC9"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 xml:space="preserve">GMINY </w:t>
      </w:r>
      <w:r w:rsidR="004B71A5">
        <w:rPr>
          <w:rFonts w:ascii="Calibri Light" w:hAnsi="Calibri Light"/>
          <w:b/>
        </w:rPr>
        <w:t>RYKI</w:t>
      </w:r>
    </w:p>
    <w:p w14:paraId="547044E9" w14:textId="77777777"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812DF5" w14:paraId="0B1474B4" w14:textId="77777777" w:rsidTr="0087784D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14:paraId="059AC3C4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14:paraId="1D54E6FC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14:paraId="5D2E0E89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87784D" w:rsidRPr="00812DF5" w14:paraId="6CBC087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DAE7E" w14:textId="049D7727" w:rsidR="0087784D" w:rsidRPr="00812DF5" w:rsidRDefault="0087784D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  <w:sz w:val="24"/>
                <w:szCs w:val="24"/>
              </w:rPr>
            </w:pPr>
            <w:r>
              <w:rPr>
                <w:rFonts w:ascii="Calibri Light" w:eastAsiaTheme="minorEastAsia" w:hAnsi="Calibri Light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BDE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67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010DF617" w14:textId="77777777" w:rsidR="0087784D" w:rsidRPr="0033088D" w:rsidRDefault="0087784D" w:rsidP="00812DF5">
      <w:pPr>
        <w:ind w:right="167"/>
        <w:rPr>
          <w:rFonts w:ascii="Calibri Light" w:hAnsi="Calibri Light"/>
          <w:sz w:val="2"/>
        </w:rPr>
      </w:pPr>
    </w:p>
    <w:p w14:paraId="0A4EE74C" w14:textId="57D2BEEC" w:rsidR="0087784D" w:rsidRPr="0087784D" w:rsidRDefault="0087784D" w:rsidP="0033088D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jc w:val="both"/>
        <w:rPr>
          <w:rFonts w:ascii="Calibri Light" w:hAnsi="Calibri Light"/>
          <w:sz w:val="16"/>
          <w:szCs w:val="24"/>
        </w:rPr>
      </w:pPr>
      <w:r w:rsidRPr="0087784D">
        <w:rPr>
          <w:rFonts w:ascii="Calibri Light" w:hAnsi="Calibri Light"/>
          <w:sz w:val="44"/>
          <w:szCs w:val="24"/>
        </w:rPr>
        <w:t>o</w:t>
      </w:r>
      <w:r>
        <w:rPr>
          <w:rFonts w:ascii="Calibri Light" w:hAnsi="Calibri Light"/>
          <w:sz w:val="16"/>
          <w:szCs w:val="24"/>
        </w:rPr>
        <w:t xml:space="preserve"> </w:t>
      </w:r>
      <w:r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Rady Miejskiej </w:t>
      </w:r>
      <w:r w:rsidR="004B71A5">
        <w:rPr>
          <w:rFonts w:ascii="Calibri Light" w:hAnsi="Calibri Light"/>
          <w:sz w:val="16"/>
          <w:szCs w:val="24"/>
        </w:rPr>
        <w:t>w Rykach</w:t>
      </w:r>
      <w:r w:rsidRPr="0087784D">
        <w:rPr>
          <w:rFonts w:ascii="Calibri Light" w:hAnsi="Calibri Light"/>
          <w:sz w:val="16"/>
          <w:szCs w:val="24"/>
        </w:rPr>
        <w:t xml:space="preserve"> w sprawie wyznaczenia obszaru zdegradowanego i obszaru rewitalizacji Gminy </w:t>
      </w:r>
      <w:r w:rsidR="004B71A5">
        <w:rPr>
          <w:rFonts w:ascii="Calibri Light" w:hAnsi="Calibri Light"/>
          <w:sz w:val="16"/>
          <w:szCs w:val="24"/>
        </w:rPr>
        <w:t>Ryki</w:t>
      </w:r>
      <w:r w:rsidRPr="0087784D">
        <w:rPr>
          <w:rFonts w:ascii="Calibri Light" w:hAnsi="Calibri Light"/>
          <w:sz w:val="16"/>
          <w:szCs w:val="24"/>
        </w:rPr>
        <w:t>,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sectPr w:rsidR="0087784D" w:rsidRPr="0087784D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690A2" w14:textId="77777777" w:rsidR="00850F8C" w:rsidRDefault="00850F8C" w:rsidP="00850F8C">
      <w:r>
        <w:separator/>
      </w:r>
    </w:p>
  </w:endnote>
  <w:endnote w:type="continuationSeparator" w:id="0">
    <w:p w14:paraId="48A5BF34" w14:textId="77777777" w:rsidR="00850F8C" w:rsidRDefault="00850F8C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9F33" w14:textId="77777777" w:rsidR="00850F8C" w:rsidRDefault="00850F8C" w:rsidP="00850F8C">
      <w:r>
        <w:separator/>
      </w:r>
    </w:p>
  </w:footnote>
  <w:footnote w:type="continuationSeparator" w:id="0">
    <w:p w14:paraId="160A38FC" w14:textId="77777777" w:rsidR="00850F8C" w:rsidRDefault="00850F8C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F0DC3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B24E1"/>
    <w:rsid w:val="003C32FB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7F40"/>
    <w:rsid w:val="00605B4C"/>
    <w:rsid w:val="00646551"/>
    <w:rsid w:val="0069425C"/>
    <w:rsid w:val="006D4C0A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427FE"/>
    <w:rsid w:val="00E83B52"/>
    <w:rsid w:val="00EC1DB7"/>
    <w:rsid w:val="00F07DC2"/>
    <w:rsid w:val="00F37CE0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ryki_formularz_uwag_or_i_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225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Kordian</cp:lastModifiedBy>
  <cp:revision>12</cp:revision>
  <cp:lastPrinted>2016-07-04T07:55:00Z</cp:lastPrinted>
  <dcterms:created xsi:type="dcterms:W3CDTF">2022-02-25T07:49:00Z</dcterms:created>
  <dcterms:modified xsi:type="dcterms:W3CDTF">2022-10-18T11:19:00Z</dcterms:modified>
</cp:coreProperties>
</file>